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spacing w:line="760" w:lineRule="exact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widowControl/>
        <w:jc w:val="center"/>
        <w:rPr>
          <w:rFonts w:eastAsia="黑体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《中药研究所2020年度高校毕业生需求信息表》</w:t>
      </w:r>
    </w:p>
    <w:tbl>
      <w:tblPr>
        <w:tblStyle w:val="5"/>
        <w:tblW w:w="512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266"/>
        <w:gridCol w:w="753"/>
        <w:gridCol w:w="3589"/>
        <w:gridCol w:w="403"/>
        <w:gridCol w:w="1370"/>
        <w:gridCol w:w="6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职位编号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招聘部门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岗位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需求人数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学历等其他要求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生源地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01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整合中药学研究中心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生物学/药学相关专业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中药理论与本草文献研究中心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中医医史文献/实验动物学/分子生物学/中药药理学相关专业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博士研究生1/硕士研究生及以上1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京外1/京内1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03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中药炮制研究中心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中药/药学相关专业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04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中药药代动力学研究中心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药学/中药学/护理学/中医学/中西医结合/化学/生物学相关专业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05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中药生物技术研究中心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有机化学/植物化学/基因组学相关专业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06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中药质量标准中心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中药学/药理学/药物化学/生药学相关专业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07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生药研究中心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中药学/农学/药用植物学/分子生物学/药学/分析化学/药物化学相关专业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08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青蒿素研究中心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生物医药/化学材料/中药化学/药物化学/药剂学/中药药剂学/生药学/中药栽培学/植物学/分子生物学/药理学/微生物与免疫学相关专业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博士研究生2/硕士研究生及以上3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京外2/京内3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09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中药新药研发中心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中药药理学/药代动力学/制剂学/分子生物学/中药化学相关专业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中药安全评价中心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动物医学/药理学/毒理学/化学相关专业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中药制剂研究中心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制剂/药理学相关专业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中药药理研究中心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医药/生物相关专业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中药数据中心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计算机，生物信息，分子生物学，分析化学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硕士研究生 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青蒿素研究中心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医药相关专业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本科生      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所长办公室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中医药学/英语相关专业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本科生     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人事处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人力资源/会计/计算机/信息/档案/中药学/中医学/药学/管理相关专业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6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74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纪检监察室</w:t>
            </w:r>
          </w:p>
        </w:tc>
        <w:tc>
          <w:tcPr>
            <w:tcW w:w="4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会计/审计/中药学/中医学/行政管理类相关专业</w:t>
            </w:r>
          </w:p>
        </w:tc>
        <w:tc>
          <w:tcPr>
            <w:tcW w:w="23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本科生及以上</w:t>
            </w:r>
          </w:p>
        </w:tc>
        <w:tc>
          <w:tcPr>
            <w:tcW w:w="40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京内</w:t>
            </w:r>
          </w:p>
        </w:tc>
      </w:tr>
    </w:tbl>
    <w:p>
      <w:pPr>
        <w:widowControl/>
        <w:jc w:val="left"/>
        <w:rPr>
          <w:rFonts w:eastAsia="黑体"/>
          <w:sz w:val="28"/>
          <w:szCs w:val="28"/>
        </w:rPr>
      </w:pPr>
    </w:p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中药研究所应聘登记表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70"/>
    <w:rsid w:val="00115B4D"/>
    <w:rsid w:val="00204B86"/>
    <w:rsid w:val="00263FFE"/>
    <w:rsid w:val="002816AA"/>
    <w:rsid w:val="002D01BC"/>
    <w:rsid w:val="004A7D70"/>
    <w:rsid w:val="004D7D43"/>
    <w:rsid w:val="00640E05"/>
    <w:rsid w:val="007F063D"/>
    <w:rsid w:val="008C18A1"/>
    <w:rsid w:val="008D56C5"/>
    <w:rsid w:val="00942431"/>
    <w:rsid w:val="009743E1"/>
    <w:rsid w:val="00B60D7A"/>
    <w:rsid w:val="00BE0EBF"/>
    <w:rsid w:val="00BF6046"/>
    <w:rsid w:val="00C0427D"/>
    <w:rsid w:val="00C248BB"/>
    <w:rsid w:val="00D02D05"/>
    <w:rsid w:val="00D247C5"/>
    <w:rsid w:val="00D95F35"/>
    <w:rsid w:val="00E60577"/>
    <w:rsid w:val="00FD7B02"/>
    <w:rsid w:val="050D5651"/>
    <w:rsid w:val="164A5F39"/>
    <w:rsid w:val="39465143"/>
    <w:rsid w:val="48B237CA"/>
    <w:rsid w:val="54594E99"/>
    <w:rsid w:val="5AD0009B"/>
    <w:rsid w:val="746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988</Words>
  <Characters>5634</Characters>
  <Lines>46</Lines>
  <Paragraphs>13</Paragraphs>
  <TotalTime>763</TotalTime>
  <ScaleCrop>false</ScaleCrop>
  <LinksUpToDate>false</LinksUpToDate>
  <CharactersWithSpaces>6609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2020-03-30T08:35:00Z</dcterms:created>
  <dc:creator>chen</dc:creator>
  <cp:lastModifiedBy>秋叶夏花</cp:lastModifiedBy>
  <dcterms:modified xsi:type="dcterms:W3CDTF">2020-04-14T08:33:12Z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